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66F5D7CB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8A7C1A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8A7C1A">
        <w:rPr>
          <w:rFonts w:ascii="Arial" w:hAnsi="Arial" w:cs="Arial"/>
          <w:b/>
          <w:sz w:val="24"/>
          <w:szCs w:val="28"/>
          <w:lang w:val="en-US"/>
        </w:rPr>
        <w:t>1</w:t>
      </w:r>
      <w:r w:rsidR="00C45F44">
        <w:rPr>
          <w:rFonts w:ascii="Arial" w:hAnsi="Arial" w:cs="Arial"/>
          <w:b/>
          <w:sz w:val="24"/>
          <w:szCs w:val="28"/>
          <w:lang w:val="en-US"/>
        </w:rPr>
        <w:t>02635</w:t>
      </w:r>
    </w:p>
    <w:p w14:paraId="60407F1B" w14:textId="41BB0A9B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A7C1A">
        <w:rPr>
          <w:rFonts w:ascii="Arial" w:hAnsi="Arial" w:cs="Arial"/>
          <w:b/>
          <w:sz w:val="24"/>
          <w:szCs w:val="28"/>
          <w:lang w:val="en-US"/>
        </w:rPr>
        <w:t>Jan 25-Feb 05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A0065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4BDBB764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140EC2C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724910" w:rsidRPr="00724910">
        <w:rPr>
          <w:rFonts w:ascii="Arial" w:hAnsi="Arial" w:cs="Arial"/>
          <w:sz w:val="22"/>
          <w:szCs w:val="22"/>
        </w:rPr>
        <w:t>Analysis of measurement gaps for LA IAB-MT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9DCC5F6" w14:textId="12C42508" w:rsidR="006128B3" w:rsidRDefault="00A03030" w:rsidP="00A03030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last RAN4 meeting the issue with measurement gaps for IAB</w:t>
      </w:r>
      <w:r w:rsidR="008A7C1A">
        <w:rPr>
          <w:sz w:val="22"/>
          <w:szCs w:val="22"/>
          <w:lang w:val="en-US"/>
        </w:rPr>
        <w:t xml:space="preserve">-MT as part of the </w:t>
      </w:r>
      <w:r w:rsidR="00BB0A7A">
        <w:rPr>
          <w:sz w:val="22"/>
          <w:szCs w:val="22"/>
          <w:lang w:val="en-US"/>
        </w:rPr>
        <w:t xml:space="preserve">RRM core </w:t>
      </w:r>
      <w:r w:rsidR="0047733E">
        <w:rPr>
          <w:sz w:val="22"/>
          <w:szCs w:val="22"/>
          <w:lang w:val="en-US"/>
        </w:rPr>
        <w:t>requirements for</w:t>
      </w:r>
      <w:r w:rsidR="00BB0A7A">
        <w:rPr>
          <w:sz w:val="22"/>
          <w:szCs w:val="22"/>
          <w:lang w:val="en-US"/>
        </w:rPr>
        <w:t xml:space="preserve"> IAB </w:t>
      </w:r>
      <w:r w:rsidR="008A7C1A">
        <w:rPr>
          <w:sz w:val="22"/>
          <w:szCs w:val="22"/>
          <w:lang w:val="en-US"/>
        </w:rPr>
        <w:t>was raised</w:t>
      </w:r>
      <w:r w:rsidR="00DC3A07">
        <w:rPr>
          <w:sz w:val="22"/>
          <w:szCs w:val="22"/>
          <w:lang w:val="en-US"/>
        </w:rPr>
        <w:t>.</w:t>
      </w:r>
      <w:r w:rsidR="00AC2528">
        <w:rPr>
          <w:sz w:val="22"/>
          <w:szCs w:val="22"/>
          <w:lang w:val="en-US"/>
        </w:rPr>
        <w:t xml:space="preserve"> It was discussed but no consensus was reached [1]. The following was captured in the approved WF [2]:</w:t>
      </w:r>
    </w:p>
    <w:p w14:paraId="352169E6" w14:textId="77777777" w:rsidR="006128B3" w:rsidRPr="006128B3" w:rsidRDefault="006128B3" w:rsidP="00AC2528">
      <w:pPr>
        <w:numPr>
          <w:ilvl w:val="0"/>
          <w:numId w:val="24"/>
        </w:numPr>
        <w:pBdr>
          <w:top w:val="single" w:sz="4" w:space="1" w:color="auto"/>
        </w:pBdr>
        <w:kinsoku w:val="0"/>
        <w:overflowPunct w:val="0"/>
        <w:spacing w:before="240" w:after="0"/>
        <w:ind w:left="1264" w:hanging="357"/>
        <w:textAlignment w:val="baseline"/>
        <w:rPr>
          <w:i/>
          <w:iCs/>
          <w:lang w:val="en-US" w:eastAsia="sv-SE"/>
        </w:rPr>
      </w:pPr>
      <w:r w:rsidRPr="006128B3">
        <w:rPr>
          <w:rFonts w:ascii="Calibri" w:eastAsia="Malgun Gothic" w:hAnsi="Calibri" w:cs="+mn-cs"/>
          <w:i/>
          <w:iCs/>
          <w:color w:val="000000"/>
          <w:kern w:val="24"/>
          <w:lang w:val="en-US" w:eastAsia="sv-SE"/>
        </w:rPr>
        <w:t>FFS Whether to specify applicable MGs for local area IAB-MTs</w:t>
      </w:r>
    </w:p>
    <w:p w14:paraId="5DE8642F" w14:textId="77777777" w:rsidR="006128B3" w:rsidRPr="006128B3" w:rsidRDefault="006128B3" w:rsidP="006128B3">
      <w:pPr>
        <w:numPr>
          <w:ilvl w:val="0"/>
          <w:numId w:val="24"/>
        </w:numPr>
        <w:kinsoku w:val="0"/>
        <w:overflowPunct w:val="0"/>
        <w:spacing w:after="0"/>
        <w:ind w:left="1267"/>
        <w:contextualSpacing/>
        <w:textAlignment w:val="baseline"/>
        <w:rPr>
          <w:i/>
          <w:iCs/>
          <w:lang w:val="sv-SE" w:eastAsia="sv-SE"/>
        </w:rPr>
      </w:pPr>
      <w:r w:rsidRPr="006128B3">
        <w:rPr>
          <w:rFonts w:ascii="Calibri" w:eastAsia="Malgun Gothic" w:hAnsi="Calibri" w:cs="+mn-cs"/>
          <w:i/>
          <w:iCs/>
          <w:color w:val="000000"/>
          <w:kern w:val="24"/>
          <w:lang w:val="en-US" w:eastAsia="sv-SE"/>
        </w:rPr>
        <w:t>Options:</w:t>
      </w:r>
    </w:p>
    <w:p w14:paraId="375851CA" w14:textId="77777777" w:rsidR="006128B3" w:rsidRPr="006128B3" w:rsidRDefault="006128B3" w:rsidP="006128B3">
      <w:pPr>
        <w:numPr>
          <w:ilvl w:val="1"/>
          <w:numId w:val="24"/>
        </w:numPr>
        <w:kinsoku w:val="0"/>
        <w:overflowPunct w:val="0"/>
        <w:spacing w:after="0"/>
        <w:ind w:left="2606"/>
        <w:contextualSpacing/>
        <w:textAlignment w:val="baseline"/>
        <w:rPr>
          <w:i/>
          <w:iCs/>
          <w:lang w:val="en-US" w:eastAsia="sv-SE"/>
        </w:rPr>
      </w:pPr>
      <w:r w:rsidRPr="006128B3">
        <w:rPr>
          <w:rFonts w:ascii="Calibri" w:eastAsia="Malgun Gothic" w:hAnsi="Calibri" w:cs="+mn-cs"/>
          <w:i/>
          <w:iCs/>
          <w:color w:val="000000"/>
          <w:kern w:val="24"/>
          <w:lang w:val="en-US" w:eastAsia="sv-SE"/>
        </w:rPr>
        <w:t>Option 1: Remove gap aspects from requirements in 38.174</w:t>
      </w:r>
    </w:p>
    <w:p w14:paraId="09577FF3" w14:textId="77777777" w:rsidR="006128B3" w:rsidRPr="00AC2528" w:rsidRDefault="006128B3" w:rsidP="006128B3">
      <w:pPr>
        <w:numPr>
          <w:ilvl w:val="1"/>
          <w:numId w:val="24"/>
        </w:numPr>
        <w:kinsoku w:val="0"/>
        <w:overflowPunct w:val="0"/>
        <w:spacing w:after="0"/>
        <w:ind w:left="2606"/>
        <w:contextualSpacing/>
        <w:textAlignment w:val="baseline"/>
        <w:rPr>
          <w:i/>
          <w:iCs/>
          <w:lang w:val="en-US" w:eastAsia="sv-SE"/>
        </w:rPr>
      </w:pPr>
      <w:r w:rsidRPr="006128B3">
        <w:rPr>
          <w:rFonts w:ascii="Calibri" w:eastAsia="Malgun Gothic" w:hAnsi="Calibri" w:cs="+mn-cs"/>
          <w:i/>
          <w:iCs/>
          <w:color w:val="000000"/>
          <w:kern w:val="24"/>
          <w:lang w:val="en-US" w:eastAsia="sv-SE"/>
        </w:rPr>
        <w:t>Option 2: Define at least one gap pattern for local area IAB-MT</w:t>
      </w:r>
    </w:p>
    <w:p w14:paraId="08B075FB" w14:textId="59C583A0" w:rsidR="006128B3" w:rsidRPr="00AC2528" w:rsidRDefault="006128B3" w:rsidP="006128B3">
      <w:pPr>
        <w:numPr>
          <w:ilvl w:val="1"/>
          <w:numId w:val="24"/>
        </w:numPr>
        <w:pBdr>
          <w:bottom w:val="single" w:sz="4" w:space="1" w:color="auto"/>
        </w:pBdr>
        <w:kinsoku w:val="0"/>
        <w:overflowPunct w:val="0"/>
        <w:spacing w:after="0"/>
        <w:ind w:left="2606"/>
        <w:contextualSpacing/>
        <w:textAlignment w:val="baseline"/>
        <w:rPr>
          <w:i/>
          <w:iCs/>
          <w:lang w:val="en-US" w:eastAsia="sv-SE"/>
        </w:rPr>
      </w:pPr>
      <w:r w:rsidRPr="00AC2528">
        <w:rPr>
          <w:rFonts w:ascii="Calibri" w:eastAsia="Malgun Gothic" w:hAnsi="Calibri" w:cs="+mn-cs"/>
          <w:i/>
          <w:iCs/>
          <w:color w:val="000000"/>
          <w:kern w:val="24"/>
          <w:lang w:val="en-US" w:eastAsia="sv-SE"/>
        </w:rPr>
        <w:t>Other options not precluded</w:t>
      </w:r>
    </w:p>
    <w:p w14:paraId="6FC1710D" w14:textId="20F07798" w:rsidR="0055506E" w:rsidRPr="001D2FBF" w:rsidRDefault="008A7C1A" w:rsidP="00A03030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further </w:t>
      </w:r>
      <w:r w:rsidR="005E2413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this issue </w:t>
      </w:r>
      <w:r w:rsidR="005E2413">
        <w:rPr>
          <w:sz w:val="22"/>
          <w:szCs w:val="22"/>
          <w:lang w:val="en-US"/>
        </w:rPr>
        <w:t xml:space="preserve">in this contribution. </w:t>
      </w:r>
    </w:p>
    <w:p w14:paraId="441006D0" w14:textId="04E156D2" w:rsidR="00E32EF4" w:rsidRPr="001D2FBF" w:rsidRDefault="00E32EF4" w:rsidP="00E32EF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Measurement gaps</w:t>
      </w:r>
      <w:r w:rsidR="00A07CA2">
        <w:t xml:space="preserve"> for</w:t>
      </w:r>
      <w:r w:rsidR="0078668A">
        <w:t xml:space="preserve"> signalling characteristics</w:t>
      </w:r>
    </w:p>
    <w:p w14:paraId="3ADE9A8C" w14:textId="41329E3E" w:rsidR="00C75986" w:rsidRDefault="00E32EF4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116F09">
        <w:rPr>
          <w:sz w:val="22"/>
          <w:szCs w:val="22"/>
        </w:rPr>
        <w:t xml:space="preserve">delay requirements related to </w:t>
      </w:r>
      <w:r>
        <w:rPr>
          <w:sz w:val="22"/>
          <w:szCs w:val="22"/>
        </w:rPr>
        <w:t>R</w:t>
      </w:r>
      <w:r w:rsidR="00C0253B">
        <w:rPr>
          <w:sz w:val="22"/>
          <w:szCs w:val="22"/>
        </w:rPr>
        <w:t>LM and link recovery</w:t>
      </w:r>
      <w:r w:rsidR="00116F09">
        <w:rPr>
          <w:sz w:val="22"/>
          <w:szCs w:val="22"/>
        </w:rPr>
        <w:t xml:space="preserve">, which are </w:t>
      </w:r>
      <w:r>
        <w:rPr>
          <w:sz w:val="22"/>
          <w:szCs w:val="22"/>
        </w:rPr>
        <w:t xml:space="preserve">defined </w:t>
      </w:r>
      <w:r w:rsidR="00575E27">
        <w:rPr>
          <w:sz w:val="22"/>
          <w:szCs w:val="22"/>
        </w:rPr>
        <w:t xml:space="preserve">for local area </w:t>
      </w:r>
      <w:r>
        <w:rPr>
          <w:sz w:val="22"/>
          <w:szCs w:val="22"/>
        </w:rPr>
        <w:t>IAB-MT</w:t>
      </w:r>
      <w:r w:rsidR="00116F09">
        <w:rPr>
          <w:sz w:val="22"/>
          <w:szCs w:val="22"/>
        </w:rPr>
        <w:t xml:space="preserve">, </w:t>
      </w:r>
      <w:r w:rsidR="00575E27">
        <w:rPr>
          <w:sz w:val="22"/>
          <w:szCs w:val="22"/>
        </w:rPr>
        <w:t>depend on measurement gap conf</w:t>
      </w:r>
      <w:r w:rsidR="00F82513">
        <w:rPr>
          <w:sz w:val="22"/>
          <w:szCs w:val="22"/>
        </w:rPr>
        <w:t>iguration</w:t>
      </w:r>
      <w:r>
        <w:rPr>
          <w:sz w:val="22"/>
          <w:szCs w:val="22"/>
        </w:rPr>
        <w:t xml:space="preserve">. </w:t>
      </w:r>
      <w:r w:rsidR="005B6DED" w:rsidRPr="005B6DED">
        <w:rPr>
          <w:sz w:val="22"/>
          <w:szCs w:val="22"/>
        </w:rPr>
        <w:t xml:space="preserve">The measurement gaps </w:t>
      </w:r>
      <w:r w:rsidR="00C75986">
        <w:rPr>
          <w:sz w:val="22"/>
          <w:szCs w:val="22"/>
        </w:rPr>
        <w:t xml:space="preserve">are </w:t>
      </w:r>
      <w:r w:rsidR="005B6DED" w:rsidRPr="005B6DED">
        <w:rPr>
          <w:sz w:val="22"/>
          <w:szCs w:val="22"/>
        </w:rPr>
        <w:t>referenced in the RLM requirements in clauses 12.3.1.2.2 and 12.3.1.3.2</w:t>
      </w:r>
      <w:r w:rsidR="00C75986">
        <w:rPr>
          <w:sz w:val="22"/>
          <w:szCs w:val="22"/>
        </w:rPr>
        <w:t xml:space="preserve">. </w:t>
      </w:r>
      <w:r w:rsidR="00C75986" w:rsidRPr="00C75986">
        <w:rPr>
          <w:sz w:val="22"/>
          <w:szCs w:val="22"/>
        </w:rPr>
        <w:t xml:space="preserve">The measurement gaps </w:t>
      </w:r>
      <w:r w:rsidR="00C75986">
        <w:rPr>
          <w:sz w:val="22"/>
          <w:szCs w:val="22"/>
        </w:rPr>
        <w:t xml:space="preserve">are also </w:t>
      </w:r>
      <w:r w:rsidR="00C75986" w:rsidRPr="00C75986">
        <w:rPr>
          <w:sz w:val="22"/>
          <w:szCs w:val="22"/>
        </w:rPr>
        <w:t>referenced in the link recover procedure requirements in clauses 12.3.2.2.2, 12.3.2.3.2, 12.3.2.5.2 and 12.3.2.6.2</w:t>
      </w:r>
      <w:r w:rsidR="00C75986">
        <w:rPr>
          <w:sz w:val="22"/>
          <w:szCs w:val="22"/>
        </w:rPr>
        <w:t xml:space="preserve">. </w:t>
      </w:r>
    </w:p>
    <w:p w14:paraId="08C6BB20" w14:textId="752A1572" w:rsidR="005B6DED" w:rsidRDefault="00116F09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More specifically the parameter, P, used in the delay requirement depend on at least the measurement gap configuration</w:t>
      </w:r>
      <w:r w:rsidR="00F1289B">
        <w:rPr>
          <w:sz w:val="22"/>
          <w:szCs w:val="22"/>
        </w:rPr>
        <w:t>. The P value depends on the exten</w:t>
      </w:r>
      <w:r w:rsidR="00081EF8">
        <w:rPr>
          <w:sz w:val="22"/>
          <w:szCs w:val="22"/>
        </w:rPr>
        <w:t xml:space="preserve">t </w:t>
      </w:r>
      <w:r w:rsidR="00F1289B">
        <w:rPr>
          <w:sz w:val="22"/>
          <w:szCs w:val="22"/>
        </w:rPr>
        <w:t>to which the gaps overlap</w:t>
      </w:r>
      <w:r w:rsidR="00534069">
        <w:rPr>
          <w:sz w:val="22"/>
          <w:szCs w:val="22"/>
        </w:rPr>
        <w:t xml:space="preserve"> (e.g. full, partial overlap or no overlap)</w:t>
      </w:r>
      <w:r w:rsidR="00F1289B">
        <w:rPr>
          <w:sz w:val="22"/>
          <w:szCs w:val="22"/>
        </w:rPr>
        <w:t xml:space="preserve"> with RLM </w:t>
      </w:r>
      <w:r w:rsidR="00813953">
        <w:rPr>
          <w:sz w:val="22"/>
          <w:szCs w:val="22"/>
        </w:rPr>
        <w:t xml:space="preserve">or link recovery </w:t>
      </w:r>
      <w:r w:rsidR="00F1289B">
        <w:rPr>
          <w:sz w:val="22"/>
          <w:szCs w:val="22"/>
        </w:rPr>
        <w:t>resource</w:t>
      </w:r>
      <w:r w:rsidR="00813953">
        <w:rPr>
          <w:sz w:val="22"/>
          <w:szCs w:val="22"/>
        </w:rPr>
        <w:t>s (e.g. SSB or CSI-.RS)</w:t>
      </w:r>
      <w:r w:rsidR="00081EF8">
        <w:rPr>
          <w:sz w:val="22"/>
          <w:szCs w:val="22"/>
        </w:rPr>
        <w:t xml:space="preserve">. </w:t>
      </w:r>
      <w:r w:rsidR="00EC307E">
        <w:rPr>
          <w:sz w:val="22"/>
          <w:szCs w:val="22"/>
        </w:rPr>
        <w:t xml:space="preserve">More specifically </w:t>
      </w:r>
      <w:r w:rsidR="002946D3">
        <w:rPr>
          <w:sz w:val="22"/>
          <w:szCs w:val="22"/>
        </w:rPr>
        <w:t xml:space="preserve">the parameter, P, used in the evaluation periods of RLM and </w:t>
      </w:r>
      <w:r w:rsidR="005146C3">
        <w:rPr>
          <w:sz w:val="22"/>
          <w:szCs w:val="22"/>
        </w:rPr>
        <w:t xml:space="preserve">BFD depends on whether SMTC occasion </w:t>
      </w:r>
      <w:r w:rsidR="00F65A28">
        <w:rPr>
          <w:sz w:val="22"/>
          <w:szCs w:val="22"/>
        </w:rPr>
        <w:t xml:space="preserve">does not overlap at all, partially overlaps or fully overlaps with </w:t>
      </w:r>
      <w:r w:rsidR="00CF35F6">
        <w:rPr>
          <w:sz w:val="22"/>
          <w:szCs w:val="22"/>
        </w:rPr>
        <w:t>measurement gap.</w:t>
      </w:r>
      <w:r w:rsidR="00792C5F">
        <w:rPr>
          <w:sz w:val="22"/>
          <w:szCs w:val="22"/>
        </w:rPr>
        <w:t xml:space="preserve"> The level of overlap depends on MGL, MGRP, relation between MGRP</w:t>
      </w:r>
      <w:r w:rsidR="008438AD">
        <w:rPr>
          <w:sz w:val="22"/>
          <w:szCs w:val="22"/>
        </w:rPr>
        <w:t xml:space="preserve"> and SSB periodicity or relation between MGRP and CSI-RS periodicity.</w:t>
      </w:r>
    </w:p>
    <w:p w14:paraId="25EF8641" w14:textId="54948B56" w:rsidR="00C75986" w:rsidRDefault="008438AD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However, it is not clear which measurement gap</w:t>
      </w:r>
      <w:r w:rsidR="009528A4">
        <w:rPr>
          <w:sz w:val="22"/>
          <w:szCs w:val="22"/>
        </w:rPr>
        <w:t xml:space="preserve"> configurations</w:t>
      </w:r>
      <w:r>
        <w:rPr>
          <w:sz w:val="22"/>
          <w:szCs w:val="22"/>
        </w:rPr>
        <w:t xml:space="preserve"> </w:t>
      </w:r>
      <w:r w:rsidR="009528A4">
        <w:rPr>
          <w:sz w:val="22"/>
          <w:szCs w:val="22"/>
        </w:rPr>
        <w:t xml:space="preserve">are </w:t>
      </w:r>
      <w:r>
        <w:rPr>
          <w:sz w:val="22"/>
          <w:szCs w:val="22"/>
        </w:rPr>
        <w:t xml:space="preserve">applicable for local area IAB-MT </w:t>
      </w:r>
      <w:r w:rsidR="009528A4">
        <w:rPr>
          <w:sz w:val="22"/>
          <w:szCs w:val="22"/>
        </w:rPr>
        <w:t xml:space="preserve">when performing RLM and beam management. </w:t>
      </w:r>
      <w:r w:rsidR="00C75986">
        <w:rPr>
          <w:sz w:val="22"/>
          <w:szCs w:val="22"/>
        </w:rPr>
        <w:t>Without any explicit gap configuration</w:t>
      </w:r>
      <w:r w:rsidR="009D7407">
        <w:rPr>
          <w:sz w:val="22"/>
          <w:szCs w:val="22"/>
        </w:rPr>
        <w:t>,</w:t>
      </w:r>
      <w:r w:rsidR="00C75986">
        <w:rPr>
          <w:sz w:val="22"/>
          <w:szCs w:val="22"/>
        </w:rPr>
        <w:t xml:space="preserve"> the </w:t>
      </w:r>
      <w:r w:rsidR="009D7407">
        <w:rPr>
          <w:sz w:val="22"/>
          <w:szCs w:val="22"/>
        </w:rPr>
        <w:t xml:space="preserve">delay requirements related to RLM and link recovery cannot be interpreted. </w:t>
      </w:r>
    </w:p>
    <w:p w14:paraId="5E70736E" w14:textId="3FDAF176" w:rsidR="00246101" w:rsidRDefault="00246101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RLM and link recovery requirements are fundamentally derived from the UE requirement</w:t>
      </w:r>
      <w:r w:rsidR="005A76C5">
        <w:rPr>
          <w:sz w:val="22"/>
          <w:szCs w:val="22"/>
        </w:rPr>
        <w:t xml:space="preserve"> as explicitly captured in clauses </w:t>
      </w:r>
      <w:r w:rsidR="00A15C41" w:rsidRPr="00A15C41">
        <w:rPr>
          <w:sz w:val="22"/>
          <w:szCs w:val="22"/>
        </w:rPr>
        <w:t>12.3.1.1</w:t>
      </w:r>
      <w:r w:rsidR="00A15C41">
        <w:rPr>
          <w:sz w:val="22"/>
          <w:szCs w:val="22"/>
        </w:rPr>
        <w:t xml:space="preserve"> and </w:t>
      </w:r>
      <w:r w:rsidR="00A15C41" w:rsidRPr="00A15C41">
        <w:rPr>
          <w:sz w:val="22"/>
          <w:szCs w:val="22"/>
        </w:rPr>
        <w:t>12.3.</w:t>
      </w:r>
      <w:r w:rsidR="00A15C41">
        <w:rPr>
          <w:sz w:val="22"/>
          <w:szCs w:val="22"/>
        </w:rPr>
        <w:t>2</w:t>
      </w:r>
      <w:r w:rsidR="00A15C41" w:rsidRPr="00A15C41">
        <w:rPr>
          <w:sz w:val="22"/>
          <w:szCs w:val="22"/>
        </w:rPr>
        <w:t>.1</w:t>
      </w:r>
      <w:r w:rsidR="00296D40">
        <w:rPr>
          <w:sz w:val="22"/>
          <w:szCs w:val="22"/>
        </w:rPr>
        <w:t xml:space="preserve"> as follows:</w:t>
      </w:r>
    </w:p>
    <w:p w14:paraId="65773325" w14:textId="6F2E77D4" w:rsidR="005A76C5" w:rsidRPr="00296D40" w:rsidRDefault="005A76C5" w:rsidP="00296D40">
      <w:pPr>
        <w:pStyle w:val="ListParagraph"/>
        <w:numPr>
          <w:ilvl w:val="1"/>
          <w:numId w:val="24"/>
        </w:numPr>
        <w:spacing w:before="240"/>
        <w:rPr>
          <w:rFonts w:ascii="Times New Roman" w:hAnsi="Times New Roman"/>
          <w:i/>
          <w:iCs/>
          <w:sz w:val="20"/>
        </w:rPr>
      </w:pPr>
      <w:r w:rsidRPr="00296D40">
        <w:rPr>
          <w:rFonts w:ascii="Times New Roman" w:hAnsi="Times New Roman"/>
          <w:i/>
          <w:iCs/>
          <w:sz w:val="20"/>
        </w:rPr>
        <w:t>The UE requirements in sub-clause 8.1.1 [6] apply for IAB-MT.</w:t>
      </w:r>
    </w:p>
    <w:p w14:paraId="4B283786" w14:textId="54120D96" w:rsidR="00FA33C5" w:rsidRDefault="00296D40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To maintain above alignment we </w:t>
      </w:r>
      <w:r w:rsidR="003B5A0C">
        <w:rPr>
          <w:sz w:val="22"/>
          <w:szCs w:val="22"/>
        </w:rPr>
        <w:t xml:space="preserve">suggest to </w:t>
      </w:r>
      <w:r>
        <w:rPr>
          <w:sz w:val="22"/>
          <w:szCs w:val="22"/>
        </w:rPr>
        <w:t xml:space="preserve">follow option 2 and </w:t>
      </w:r>
      <w:r w:rsidR="003B5A0C">
        <w:rPr>
          <w:sz w:val="22"/>
          <w:szCs w:val="22"/>
        </w:rPr>
        <w:t xml:space="preserve">specify one basic </w:t>
      </w:r>
      <w:r w:rsidR="00FA33C5">
        <w:rPr>
          <w:sz w:val="22"/>
          <w:szCs w:val="22"/>
        </w:rPr>
        <w:t xml:space="preserve">or commonly used </w:t>
      </w:r>
      <w:r w:rsidR="003B5A0C">
        <w:rPr>
          <w:sz w:val="22"/>
          <w:szCs w:val="22"/>
        </w:rPr>
        <w:t>measurement gap configuration in TS 3</w:t>
      </w:r>
      <w:r w:rsidR="00D57904">
        <w:rPr>
          <w:sz w:val="22"/>
          <w:szCs w:val="22"/>
        </w:rPr>
        <w:t>8</w:t>
      </w:r>
      <w:r w:rsidR="003B5A0C">
        <w:rPr>
          <w:sz w:val="22"/>
          <w:szCs w:val="22"/>
        </w:rPr>
        <w:t>.174</w:t>
      </w:r>
      <w:r w:rsidR="00D57904">
        <w:rPr>
          <w:sz w:val="22"/>
          <w:szCs w:val="22"/>
        </w:rPr>
        <w:t xml:space="preserve">. The gap pattern will be </w:t>
      </w:r>
      <w:r w:rsidR="003B5A0C">
        <w:rPr>
          <w:sz w:val="22"/>
          <w:szCs w:val="22"/>
        </w:rPr>
        <w:t xml:space="preserve">applicable </w:t>
      </w:r>
      <w:r w:rsidR="00D57904">
        <w:rPr>
          <w:sz w:val="22"/>
          <w:szCs w:val="22"/>
        </w:rPr>
        <w:t xml:space="preserve">only </w:t>
      </w:r>
      <w:r w:rsidR="003B5A0C">
        <w:rPr>
          <w:sz w:val="22"/>
          <w:szCs w:val="22"/>
        </w:rPr>
        <w:t xml:space="preserve">for local area IAB-MT. </w:t>
      </w:r>
      <w:r w:rsidR="00FA33C5">
        <w:rPr>
          <w:sz w:val="22"/>
          <w:szCs w:val="22"/>
        </w:rPr>
        <w:t>The most common</w:t>
      </w:r>
      <w:r w:rsidR="00D62F17">
        <w:rPr>
          <w:sz w:val="22"/>
          <w:szCs w:val="22"/>
        </w:rPr>
        <w:t xml:space="preserve"> </w:t>
      </w:r>
      <w:r w:rsidR="00FA33C5">
        <w:rPr>
          <w:sz w:val="22"/>
          <w:szCs w:val="22"/>
        </w:rPr>
        <w:t xml:space="preserve">pattern </w:t>
      </w:r>
      <w:r w:rsidR="00D62F17">
        <w:rPr>
          <w:sz w:val="22"/>
          <w:szCs w:val="22"/>
        </w:rPr>
        <w:t xml:space="preserve">comprises MG=6 </w:t>
      </w:r>
      <w:proofErr w:type="spellStart"/>
      <w:r w:rsidR="00D62F17">
        <w:rPr>
          <w:sz w:val="22"/>
          <w:szCs w:val="22"/>
        </w:rPr>
        <w:t>ms</w:t>
      </w:r>
      <w:proofErr w:type="spellEnd"/>
      <w:r w:rsidR="00D62F17">
        <w:rPr>
          <w:sz w:val="22"/>
          <w:szCs w:val="22"/>
        </w:rPr>
        <w:t xml:space="preserve"> and </w:t>
      </w:r>
      <w:r w:rsidR="00FA33C5">
        <w:rPr>
          <w:sz w:val="22"/>
          <w:szCs w:val="22"/>
        </w:rPr>
        <w:t xml:space="preserve">MGRP=40 </w:t>
      </w:r>
      <w:proofErr w:type="spellStart"/>
      <w:r w:rsidR="00FA33C5">
        <w:rPr>
          <w:sz w:val="22"/>
          <w:szCs w:val="22"/>
        </w:rPr>
        <w:t>ms</w:t>
      </w:r>
      <w:proofErr w:type="spellEnd"/>
      <w:r w:rsidR="00FA33C5">
        <w:rPr>
          <w:sz w:val="22"/>
          <w:szCs w:val="22"/>
        </w:rPr>
        <w:t xml:space="preserve"> </w:t>
      </w:r>
      <w:r w:rsidR="00D62F17">
        <w:rPr>
          <w:sz w:val="22"/>
          <w:szCs w:val="22"/>
        </w:rPr>
        <w:t>as shown in table 1.</w:t>
      </w:r>
    </w:p>
    <w:p w14:paraId="60E6F1C2" w14:textId="56AA01F9" w:rsidR="00FA33C5" w:rsidRPr="00FA33C5" w:rsidRDefault="00FA33C5" w:rsidP="00FA33C5">
      <w:pPr>
        <w:keepNext/>
        <w:keepLines/>
        <w:spacing w:before="240" w:after="0"/>
        <w:jc w:val="center"/>
        <w:rPr>
          <w:rFonts w:ascii="Arial" w:eastAsia="SimSun" w:hAnsi="Arial"/>
          <w:b/>
        </w:rPr>
      </w:pPr>
      <w:r w:rsidRPr="00FA33C5">
        <w:rPr>
          <w:rFonts w:ascii="Arial" w:eastAsia="SimSun" w:hAnsi="Arial"/>
          <w:b/>
        </w:rPr>
        <w:lastRenderedPageBreak/>
        <w:t>Table 1: Measurement Gap Pattern Configurations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403"/>
        <w:gridCol w:w="4394"/>
      </w:tblGrid>
      <w:tr w:rsidR="00FA33C5" w:rsidRPr="00FA33C5" w14:paraId="690A01DE" w14:textId="77777777" w:rsidTr="00661086">
        <w:trPr>
          <w:cantSplit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96C4" w14:textId="77777777" w:rsidR="00FA33C5" w:rsidRPr="00FA33C5" w:rsidRDefault="00FA33C5" w:rsidP="00FA33C5">
            <w:pPr>
              <w:keepNext/>
              <w:keepLines/>
              <w:spacing w:before="120" w:after="120"/>
              <w:jc w:val="center"/>
              <w:rPr>
                <w:rFonts w:ascii="Arial" w:eastAsia="SimSun" w:hAnsi="Arial"/>
                <w:b/>
                <w:sz w:val="18"/>
              </w:rPr>
            </w:pPr>
            <w:r w:rsidRPr="00FA33C5">
              <w:rPr>
                <w:rFonts w:ascii="Arial" w:eastAsia="SimSun" w:hAnsi="Arial"/>
                <w:b/>
                <w:sz w:val="18"/>
              </w:rPr>
              <w:t>Gap Pattern Id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9746" w14:textId="77777777" w:rsidR="00FA33C5" w:rsidRPr="00FA33C5" w:rsidRDefault="00FA33C5" w:rsidP="00FA33C5">
            <w:pPr>
              <w:keepNext/>
              <w:keepLines/>
              <w:spacing w:before="120" w:after="120"/>
              <w:jc w:val="center"/>
              <w:rPr>
                <w:rFonts w:ascii="Arial" w:eastAsia="SimSun" w:hAnsi="Arial"/>
                <w:b/>
                <w:sz w:val="18"/>
              </w:rPr>
            </w:pPr>
            <w:r w:rsidRPr="00FA33C5">
              <w:rPr>
                <w:rFonts w:ascii="Arial" w:eastAsia="SimSun" w:hAnsi="Arial"/>
                <w:b/>
                <w:sz w:val="18"/>
                <w:lang w:eastAsia="zh-CN"/>
              </w:rPr>
              <w:t xml:space="preserve">Measurement </w:t>
            </w:r>
            <w:r w:rsidRPr="00FA33C5">
              <w:rPr>
                <w:rFonts w:ascii="Arial" w:eastAsia="SimSun" w:hAnsi="Arial"/>
                <w:b/>
                <w:sz w:val="18"/>
              </w:rPr>
              <w:t xml:space="preserve">Gap Length (MGL, </w:t>
            </w:r>
            <w:proofErr w:type="spellStart"/>
            <w:r w:rsidRPr="00FA33C5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FA33C5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981" w14:textId="77777777" w:rsidR="00FA33C5" w:rsidRPr="00FA33C5" w:rsidRDefault="00FA33C5" w:rsidP="00FA33C5">
            <w:pPr>
              <w:keepNext/>
              <w:keepLines/>
              <w:spacing w:before="120" w:after="120"/>
              <w:jc w:val="center"/>
              <w:rPr>
                <w:rFonts w:ascii="Arial" w:eastAsia="SimSun" w:hAnsi="Arial"/>
                <w:b/>
                <w:sz w:val="18"/>
              </w:rPr>
            </w:pPr>
            <w:r w:rsidRPr="00FA33C5">
              <w:rPr>
                <w:rFonts w:ascii="Arial" w:eastAsia="SimSun" w:hAnsi="Arial"/>
                <w:b/>
                <w:sz w:val="18"/>
                <w:lang w:eastAsia="zh-CN"/>
              </w:rPr>
              <w:t>Measurement</w:t>
            </w:r>
            <w:r w:rsidRPr="00FA33C5">
              <w:rPr>
                <w:rFonts w:ascii="Arial" w:eastAsia="SimSun" w:hAnsi="Arial"/>
                <w:b/>
                <w:sz w:val="18"/>
              </w:rPr>
              <w:t xml:space="preserve"> Gap Repetition Period (MGRP, </w:t>
            </w:r>
            <w:proofErr w:type="spellStart"/>
            <w:r w:rsidRPr="00FA33C5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FA33C5">
              <w:rPr>
                <w:rFonts w:ascii="Arial" w:eastAsia="SimSun" w:hAnsi="Arial"/>
                <w:b/>
                <w:sz w:val="18"/>
              </w:rPr>
              <w:t>)</w:t>
            </w:r>
          </w:p>
        </w:tc>
      </w:tr>
      <w:tr w:rsidR="00FA33C5" w:rsidRPr="00FA33C5" w14:paraId="767396FA" w14:textId="77777777" w:rsidTr="00661086">
        <w:trPr>
          <w:cantSplit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90D8" w14:textId="77777777" w:rsidR="00FA33C5" w:rsidRPr="00FA33C5" w:rsidRDefault="00FA33C5" w:rsidP="00FA33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FA33C5">
              <w:rPr>
                <w:rFonts w:ascii="Arial" w:eastAsia="SimSun" w:hAnsi="Arial"/>
                <w:snapToGrid w:val="0"/>
                <w:sz w:val="18"/>
              </w:rPr>
              <w:t>0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7739" w14:textId="77777777" w:rsidR="00FA33C5" w:rsidRPr="00FA33C5" w:rsidRDefault="00FA33C5" w:rsidP="00FA33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FA33C5">
              <w:rPr>
                <w:rFonts w:ascii="Arial" w:eastAsia="SimSun" w:hAnsi="Arial"/>
                <w:snapToGrid w:val="0"/>
                <w:sz w:val="18"/>
              </w:rPr>
              <w:t>6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ADDB" w14:textId="77777777" w:rsidR="00FA33C5" w:rsidRPr="00FA33C5" w:rsidRDefault="00FA33C5" w:rsidP="00FA33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FA33C5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</w:tbl>
    <w:p w14:paraId="3A0DD1FD" w14:textId="2F678C30" w:rsidR="00FB6C8C" w:rsidRDefault="00FB6C8C" w:rsidP="006A45B1">
      <w:pPr>
        <w:pStyle w:val="ListParagraph"/>
        <w:numPr>
          <w:ilvl w:val="0"/>
          <w:numId w:val="23"/>
        </w:numPr>
        <w:spacing w:before="36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 xml:space="preserve">Observation </w:t>
      </w:r>
      <w:r w:rsidR="000E3A29">
        <w:rPr>
          <w:rFonts w:ascii="Times New Roman" w:hAnsi="Times New Roman"/>
          <w:b/>
          <w:bCs/>
          <w:szCs w:val="22"/>
        </w:rPr>
        <w:t>1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IAB-MT RLM and link recovery requirements are impacted by the measurement gap configuration. But applicable measurement gap</w:t>
      </w:r>
      <w:r w:rsidR="00967D32">
        <w:rPr>
          <w:rFonts w:ascii="Times New Roman" w:hAnsi="Times New Roman"/>
          <w:szCs w:val="22"/>
        </w:rPr>
        <w:t xml:space="preserve">s for </w:t>
      </w:r>
      <w:r w:rsidR="00967D32" w:rsidRPr="00967D32">
        <w:rPr>
          <w:rFonts w:ascii="Times New Roman" w:hAnsi="Times New Roman"/>
          <w:szCs w:val="22"/>
        </w:rPr>
        <w:t xml:space="preserve">local area IAB-MT </w:t>
      </w:r>
      <w:r w:rsidR="00967D32">
        <w:rPr>
          <w:rFonts w:ascii="Times New Roman" w:hAnsi="Times New Roman"/>
          <w:szCs w:val="22"/>
        </w:rPr>
        <w:t xml:space="preserve">for meeting </w:t>
      </w:r>
      <w:r w:rsidR="00967D32" w:rsidRPr="00967D32">
        <w:rPr>
          <w:rFonts w:ascii="Times New Roman" w:hAnsi="Times New Roman"/>
          <w:szCs w:val="22"/>
        </w:rPr>
        <w:t xml:space="preserve">RLM and </w:t>
      </w:r>
      <w:r w:rsidR="00967D32">
        <w:rPr>
          <w:rFonts w:ascii="Times New Roman" w:hAnsi="Times New Roman"/>
          <w:szCs w:val="22"/>
        </w:rPr>
        <w:t xml:space="preserve">link recovery requirements are </w:t>
      </w:r>
      <w:r>
        <w:rPr>
          <w:rFonts w:ascii="Times New Roman" w:hAnsi="Times New Roman"/>
          <w:szCs w:val="22"/>
        </w:rPr>
        <w:t>missing in TS 38.174.</w:t>
      </w:r>
    </w:p>
    <w:p w14:paraId="212B1073" w14:textId="18AF4854" w:rsidR="00A84151" w:rsidRPr="00870FA4" w:rsidRDefault="00FB6C8C" w:rsidP="00870FA4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 xml:space="preserve">Proposal </w:t>
      </w:r>
      <w:r w:rsidR="00A84151">
        <w:rPr>
          <w:rFonts w:ascii="Times New Roman" w:hAnsi="Times New Roman"/>
          <w:b/>
          <w:bCs/>
          <w:szCs w:val="22"/>
        </w:rPr>
        <w:t>1</w:t>
      </w:r>
      <w:r>
        <w:rPr>
          <w:rFonts w:ascii="Times New Roman" w:hAnsi="Times New Roman"/>
          <w:b/>
          <w:bCs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  <w:r w:rsidR="00967D32">
        <w:rPr>
          <w:rFonts w:ascii="Times New Roman" w:hAnsi="Times New Roman"/>
          <w:szCs w:val="22"/>
        </w:rPr>
        <w:t xml:space="preserve">Specify </w:t>
      </w:r>
      <w:r w:rsidR="00D62F17">
        <w:rPr>
          <w:rFonts w:ascii="Times New Roman" w:hAnsi="Times New Roman"/>
          <w:szCs w:val="22"/>
        </w:rPr>
        <w:t xml:space="preserve">one </w:t>
      </w:r>
      <w:r w:rsidR="00967D32" w:rsidRPr="00967D32">
        <w:rPr>
          <w:rFonts w:ascii="Times New Roman" w:hAnsi="Times New Roman"/>
          <w:szCs w:val="22"/>
        </w:rPr>
        <w:t>applicable measurement gap</w:t>
      </w:r>
      <w:r w:rsidR="00967D32">
        <w:rPr>
          <w:rFonts w:ascii="Times New Roman" w:hAnsi="Times New Roman"/>
          <w:szCs w:val="22"/>
        </w:rPr>
        <w:t xml:space="preserve"> configuration</w:t>
      </w:r>
      <w:r w:rsidR="00A84151">
        <w:rPr>
          <w:rFonts w:ascii="Times New Roman" w:hAnsi="Times New Roman"/>
          <w:szCs w:val="22"/>
        </w:rPr>
        <w:t xml:space="preserve"> </w:t>
      </w:r>
      <w:r w:rsidR="00967D32">
        <w:rPr>
          <w:rFonts w:ascii="Times New Roman" w:hAnsi="Times New Roman"/>
          <w:szCs w:val="22"/>
        </w:rPr>
        <w:t>f</w:t>
      </w:r>
      <w:r w:rsidR="00967D32" w:rsidRPr="00967D32">
        <w:rPr>
          <w:rFonts w:ascii="Times New Roman" w:hAnsi="Times New Roman"/>
          <w:szCs w:val="22"/>
        </w:rPr>
        <w:t>or local area IAB-MT for meeting RLM and link recovery requirements in TS 38</w:t>
      </w:r>
      <w:r w:rsidR="00D57FD6">
        <w:rPr>
          <w:rFonts w:ascii="Times New Roman" w:hAnsi="Times New Roman"/>
          <w:szCs w:val="22"/>
        </w:rPr>
        <w:t>.174</w:t>
      </w:r>
      <w:r w:rsidR="00D62F17">
        <w:rPr>
          <w:rFonts w:ascii="Times New Roman" w:hAnsi="Times New Roman"/>
          <w:szCs w:val="22"/>
        </w:rPr>
        <w:t xml:space="preserve"> as shown in table 1.</w:t>
      </w:r>
    </w:p>
    <w:p w14:paraId="45C1AC25" w14:textId="6E49D2DB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2F782F39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0E3A29">
        <w:rPr>
          <w:sz w:val="22"/>
          <w:szCs w:val="22"/>
          <w:lang w:val="en-US"/>
        </w:rPr>
        <w:t xml:space="preserve">further analyzed the need for gaps for local area </w:t>
      </w:r>
      <w:r w:rsidR="00CE21F0">
        <w:rPr>
          <w:sz w:val="22"/>
          <w:szCs w:val="22"/>
          <w:lang w:val="en-US"/>
        </w:rPr>
        <w:t xml:space="preserve">IAB-MT </w:t>
      </w:r>
      <w:r w:rsidR="000E3A29">
        <w:rPr>
          <w:sz w:val="22"/>
          <w:szCs w:val="22"/>
          <w:lang w:val="en-US"/>
        </w:rPr>
        <w:t xml:space="preserve">RLM and link recovery </w:t>
      </w:r>
      <w:r w:rsidR="00CE21F0">
        <w:rPr>
          <w:sz w:val="22"/>
          <w:szCs w:val="22"/>
          <w:lang w:val="en-US"/>
        </w:rPr>
        <w:t xml:space="preserve">requirements. 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3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1135F613" w14:textId="686A5DE5" w:rsidR="00D57FD6" w:rsidRDefault="00D57FD6" w:rsidP="00D57FD6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 xml:space="preserve">Observation </w:t>
      </w:r>
      <w:r w:rsidR="000E3A29">
        <w:rPr>
          <w:rFonts w:ascii="Times New Roman" w:hAnsi="Times New Roman"/>
          <w:b/>
          <w:bCs/>
          <w:szCs w:val="22"/>
        </w:rPr>
        <w:t>1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IAB-MT RLM and link recovery requirements are impacted by the measurement gap configuration. But applicable measurement gaps for </w:t>
      </w:r>
      <w:r w:rsidRPr="00967D32">
        <w:rPr>
          <w:rFonts w:ascii="Times New Roman" w:hAnsi="Times New Roman"/>
          <w:szCs w:val="22"/>
        </w:rPr>
        <w:t xml:space="preserve">local area IAB-MT </w:t>
      </w:r>
      <w:r>
        <w:rPr>
          <w:rFonts w:ascii="Times New Roman" w:hAnsi="Times New Roman"/>
          <w:szCs w:val="22"/>
        </w:rPr>
        <w:t xml:space="preserve">for meeting </w:t>
      </w:r>
      <w:r w:rsidRPr="00967D32">
        <w:rPr>
          <w:rFonts w:ascii="Times New Roman" w:hAnsi="Times New Roman"/>
          <w:szCs w:val="22"/>
        </w:rPr>
        <w:t xml:space="preserve">RLM and </w:t>
      </w:r>
      <w:r>
        <w:rPr>
          <w:rFonts w:ascii="Times New Roman" w:hAnsi="Times New Roman"/>
          <w:szCs w:val="22"/>
        </w:rPr>
        <w:t>link recovery requirements are missing in TS 38.174.</w:t>
      </w:r>
    </w:p>
    <w:p w14:paraId="363964CC" w14:textId="74A9EACF" w:rsidR="00A84151" w:rsidRPr="00967D32" w:rsidRDefault="00A84151" w:rsidP="00A8415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1:</w:t>
      </w:r>
      <w:r>
        <w:rPr>
          <w:rFonts w:ascii="Times New Roman" w:hAnsi="Times New Roman"/>
          <w:szCs w:val="22"/>
        </w:rPr>
        <w:t xml:space="preserve"> Specify one </w:t>
      </w:r>
      <w:r w:rsidRPr="00967D32">
        <w:rPr>
          <w:rFonts w:ascii="Times New Roman" w:hAnsi="Times New Roman"/>
          <w:szCs w:val="22"/>
        </w:rPr>
        <w:t>applicable measurement gap</w:t>
      </w:r>
      <w:r>
        <w:rPr>
          <w:rFonts w:ascii="Times New Roman" w:hAnsi="Times New Roman"/>
          <w:szCs w:val="22"/>
        </w:rPr>
        <w:t xml:space="preserve"> configuration f</w:t>
      </w:r>
      <w:r w:rsidRPr="00967D32">
        <w:rPr>
          <w:rFonts w:ascii="Times New Roman" w:hAnsi="Times New Roman"/>
          <w:szCs w:val="22"/>
        </w:rPr>
        <w:t>or local area IAB-MT for meeting RLM and link recovery requirements in TS 38</w:t>
      </w:r>
      <w:r>
        <w:rPr>
          <w:rFonts w:ascii="Times New Roman" w:hAnsi="Times New Roman"/>
          <w:szCs w:val="22"/>
        </w:rPr>
        <w:t>.174 as shown in table 1.</w:t>
      </w:r>
    </w:p>
    <w:p w14:paraId="2D4A9009" w14:textId="77777777" w:rsidR="00A84151" w:rsidRPr="00A84151" w:rsidRDefault="00A84151" w:rsidP="00A84151">
      <w:pPr>
        <w:pStyle w:val="ListParagraph"/>
        <w:keepNext/>
        <w:keepLines/>
        <w:numPr>
          <w:ilvl w:val="0"/>
          <w:numId w:val="23"/>
        </w:numPr>
        <w:spacing w:before="120"/>
        <w:ind w:left="357" w:hanging="357"/>
        <w:contextualSpacing w:val="0"/>
        <w:jc w:val="center"/>
        <w:rPr>
          <w:rFonts w:eastAsia="SimSun"/>
          <w:b/>
        </w:rPr>
      </w:pPr>
      <w:r w:rsidRPr="00A84151">
        <w:rPr>
          <w:rFonts w:eastAsia="SimSun"/>
          <w:b/>
        </w:rPr>
        <w:t>Table 1: Measurement Gap Pattern Configurations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403"/>
        <w:gridCol w:w="4394"/>
      </w:tblGrid>
      <w:tr w:rsidR="00A84151" w:rsidRPr="00FA33C5" w14:paraId="04F8C5DC" w14:textId="77777777" w:rsidTr="00661086">
        <w:trPr>
          <w:cantSplit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7B3E" w14:textId="77777777" w:rsidR="00A84151" w:rsidRPr="00FA33C5" w:rsidRDefault="00A84151" w:rsidP="00661086">
            <w:pPr>
              <w:keepNext/>
              <w:keepLines/>
              <w:spacing w:before="120" w:after="120"/>
              <w:jc w:val="center"/>
              <w:rPr>
                <w:rFonts w:ascii="Arial" w:eastAsia="SimSun" w:hAnsi="Arial"/>
                <w:b/>
                <w:sz w:val="18"/>
              </w:rPr>
            </w:pPr>
            <w:r w:rsidRPr="00FA33C5">
              <w:rPr>
                <w:rFonts w:ascii="Arial" w:eastAsia="SimSun" w:hAnsi="Arial"/>
                <w:b/>
                <w:sz w:val="18"/>
              </w:rPr>
              <w:t>Gap Pattern Id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C86D" w14:textId="77777777" w:rsidR="00A84151" w:rsidRPr="00FA33C5" w:rsidRDefault="00A84151" w:rsidP="00661086">
            <w:pPr>
              <w:keepNext/>
              <w:keepLines/>
              <w:spacing w:before="120" w:after="120"/>
              <w:jc w:val="center"/>
              <w:rPr>
                <w:rFonts w:ascii="Arial" w:eastAsia="SimSun" w:hAnsi="Arial"/>
                <w:b/>
                <w:sz w:val="18"/>
              </w:rPr>
            </w:pPr>
            <w:r w:rsidRPr="00FA33C5">
              <w:rPr>
                <w:rFonts w:ascii="Arial" w:eastAsia="SimSun" w:hAnsi="Arial"/>
                <w:b/>
                <w:sz w:val="18"/>
                <w:lang w:eastAsia="zh-CN"/>
              </w:rPr>
              <w:t xml:space="preserve">Measurement </w:t>
            </w:r>
            <w:r w:rsidRPr="00FA33C5">
              <w:rPr>
                <w:rFonts w:ascii="Arial" w:eastAsia="SimSun" w:hAnsi="Arial"/>
                <w:b/>
                <w:sz w:val="18"/>
              </w:rPr>
              <w:t xml:space="preserve">Gap Length (MGL, </w:t>
            </w:r>
            <w:proofErr w:type="spellStart"/>
            <w:r w:rsidRPr="00FA33C5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FA33C5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BB56" w14:textId="77777777" w:rsidR="00A84151" w:rsidRPr="00FA33C5" w:rsidRDefault="00A84151" w:rsidP="00661086">
            <w:pPr>
              <w:keepNext/>
              <w:keepLines/>
              <w:spacing w:before="120" w:after="120"/>
              <w:jc w:val="center"/>
              <w:rPr>
                <w:rFonts w:ascii="Arial" w:eastAsia="SimSun" w:hAnsi="Arial"/>
                <w:b/>
                <w:sz w:val="18"/>
              </w:rPr>
            </w:pPr>
            <w:r w:rsidRPr="00FA33C5">
              <w:rPr>
                <w:rFonts w:ascii="Arial" w:eastAsia="SimSun" w:hAnsi="Arial"/>
                <w:b/>
                <w:sz w:val="18"/>
                <w:lang w:eastAsia="zh-CN"/>
              </w:rPr>
              <w:t>Measurement</w:t>
            </w:r>
            <w:r w:rsidRPr="00FA33C5">
              <w:rPr>
                <w:rFonts w:ascii="Arial" w:eastAsia="SimSun" w:hAnsi="Arial"/>
                <w:b/>
                <w:sz w:val="18"/>
              </w:rPr>
              <w:t xml:space="preserve"> Gap Repetition Period (MGRP, </w:t>
            </w:r>
            <w:proofErr w:type="spellStart"/>
            <w:r w:rsidRPr="00FA33C5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FA33C5">
              <w:rPr>
                <w:rFonts w:ascii="Arial" w:eastAsia="SimSun" w:hAnsi="Arial"/>
                <w:b/>
                <w:sz w:val="18"/>
              </w:rPr>
              <w:t>)</w:t>
            </w:r>
          </w:p>
        </w:tc>
      </w:tr>
      <w:tr w:rsidR="00A84151" w:rsidRPr="00FA33C5" w14:paraId="29D6A5C7" w14:textId="77777777" w:rsidTr="00661086">
        <w:trPr>
          <w:cantSplit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46D0" w14:textId="77777777" w:rsidR="00A84151" w:rsidRPr="00FA33C5" w:rsidRDefault="00A84151" w:rsidP="00661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FA33C5">
              <w:rPr>
                <w:rFonts w:ascii="Arial" w:eastAsia="SimSun" w:hAnsi="Arial"/>
                <w:snapToGrid w:val="0"/>
                <w:sz w:val="18"/>
              </w:rPr>
              <w:t>0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74C0" w14:textId="77777777" w:rsidR="00A84151" w:rsidRPr="00FA33C5" w:rsidRDefault="00A84151" w:rsidP="00661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FA33C5">
              <w:rPr>
                <w:rFonts w:ascii="Arial" w:eastAsia="SimSun" w:hAnsi="Arial"/>
                <w:snapToGrid w:val="0"/>
                <w:sz w:val="18"/>
              </w:rPr>
              <w:t>6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C5C2" w14:textId="77777777" w:rsidR="00A84151" w:rsidRPr="00FA33C5" w:rsidRDefault="00A84151" w:rsidP="00661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FA33C5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</w:tbl>
    <w:p w14:paraId="52B4CD9D" w14:textId="3DBC99A9" w:rsidR="00EB38CF" w:rsidRPr="00D57FD6" w:rsidRDefault="003C6E91" w:rsidP="00BA47B2">
      <w:pPr>
        <w:spacing w:before="360"/>
        <w:rPr>
          <w:sz w:val="22"/>
          <w:szCs w:val="22"/>
          <w:lang w:val="en-US"/>
        </w:rPr>
      </w:pPr>
      <w:r w:rsidRPr="00D57FD6">
        <w:rPr>
          <w:sz w:val="22"/>
          <w:szCs w:val="22"/>
          <w:lang w:val="en-US"/>
        </w:rPr>
        <w:t xml:space="preserve">The </w:t>
      </w:r>
      <w:r w:rsidR="00A800B5" w:rsidRPr="00D57FD6">
        <w:rPr>
          <w:sz w:val="22"/>
          <w:szCs w:val="22"/>
          <w:lang w:val="en-US"/>
        </w:rPr>
        <w:t xml:space="preserve">CR to </w:t>
      </w:r>
      <w:r w:rsidR="00A800B5">
        <w:rPr>
          <w:sz w:val="22"/>
          <w:szCs w:val="22"/>
          <w:lang w:val="en-US"/>
        </w:rPr>
        <w:t xml:space="preserve">TS </w:t>
      </w:r>
      <w:r w:rsidR="00A800B5" w:rsidRPr="00D57FD6">
        <w:rPr>
          <w:sz w:val="22"/>
          <w:szCs w:val="22"/>
          <w:lang w:val="en-US"/>
        </w:rPr>
        <w:t xml:space="preserve">38.174 </w:t>
      </w:r>
      <w:r w:rsidR="00A800B5">
        <w:rPr>
          <w:sz w:val="22"/>
          <w:szCs w:val="22"/>
          <w:lang w:val="en-US"/>
        </w:rPr>
        <w:t xml:space="preserve">on </w:t>
      </w:r>
      <w:r w:rsidR="00CC1B67">
        <w:rPr>
          <w:sz w:val="22"/>
          <w:szCs w:val="22"/>
          <w:lang w:val="en-US"/>
        </w:rPr>
        <w:t xml:space="preserve">measurement gaps for IAB-MT </w:t>
      </w:r>
      <w:r w:rsidR="00D57FD6" w:rsidRPr="00D57FD6">
        <w:rPr>
          <w:sz w:val="22"/>
          <w:szCs w:val="22"/>
          <w:lang w:val="en-US"/>
        </w:rPr>
        <w:t xml:space="preserve">is provided in </w:t>
      </w:r>
      <w:r w:rsidR="000E3C71" w:rsidRPr="00D57FD6">
        <w:rPr>
          <w:sz w:val="22"/>
          <w:szCs w:val="22"/>
          <w:lang w:val="en-US"/>
        </w:rPr>
        <w:t>[</w:t>
      </w:r>
      <w:r w:rsidR="00CC1B67">
        <w:rPr>
          <w:sz w:val="22"/>
          <w:szCs w:val="22"/>
          <w:lang w:val="en-US"/>
        </w:rPr>
        <w:t>3</w:t>
      </w:r>
      <w:r w:rsidR="000E3C71" w:rsidRPr="00D57FD6">
        <w:rPr>
          <w:sz w:val="22"/>
          <w:szCs w:val="22"/>
          <w:lang w:val="en-US"/>
        </w:rPr>
        <w:t>]</w:t>
      </w:r>
      <w:r w:rsidR="00F1568B" w:rsidRPr="00D57FD6">
        <w:rPr>
          <w:sz w:val="22"/>
          <w:szCs w:val="22"/>
          <w:lang w:val="en-US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D57588A" w14:textId="6353BC3F" w:rsidR="00C443BB" w:rsidRDefault="00506899" w:rsidP="00C443BB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C2528">
        <w:rPr>
          <w:rFonts w:ascii="Times New Roman" w:hAnsi="Times New Roman"/>
          <w:sz w:val="20"/>
        </w:rPr>
        <w:t xml:space="preserve">R4-2017279, “Email discussion summary for [97e][209] NR_IAB_RRM”, </w:t>
      </w:r>
      <w:r w:rsidR="00C443BB" w:rsidRPr="00AC2528">
        <w:rPr>
          <w:rFonts w:ascii="Times New Roman" w:hAnsi="Times New Roman"/>
          <w:sz w:val="20"/>
        </w:rPr>
        <w:t>ZTE</w:t>
      </w:r>
    </w:p>
    <w:p w14:paraId="1E69BA3E" w14:textId="5B4E6B9B" w:rsidR="00AC2528" w:rsidRPr="00AC2528" w:rsidRDefault="00AC2528" w:rsidP="00AC2528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C2528">
        <w:rPr>
          <w:rFonts w:ascii="Times New Roman" w:hAnsi="Times New Roman"/>
          <w:sz w:val="20"/>
        </w:rPr>
        <w:t>R4-2017383</w:t>
      </w:r>
      <w:r w:rsidRPr="00AC2528">
        <w:rPr>
          <w:rFonts w:ascii="Times New Roman" w:hAnsi="Times New Roman"/>
          <w:sz w:val="20"/>
        </w:rPr>
        <w:tab/>
        <w:t>WF on test cases for IAB-MTs, ZTE</w:t>
      </w:r>
    </w:p>
    <w:p w14:paraId="32444950" w14:textId="10546F0E" w:rsidR="00CC1B67" w:rsidRPr="00AC2528" w:rsidRDefault="00CC1B67" w:rsidP="00C443BB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C2528">
        <w:rPr>
          <w:rFonts w:ascii="Times New Roman" w:hAnsi="Times New Roman"/>
          <w:sz w:val="20"/>
        </w:rPr>
        <w:t>R4-2</w:t>
      </w:r>
      <w:r w:rsidR="00C45F44">
        <w:rPr>
          <w:rFonts w:ascii="Times New Roman" w:hAnsi="Times New Roman"/>
          <w:sz w:val="20"/>
        </w:rPr>
        <w:t>102636</w:t>
      </w:r>
      <w:bookmarkStart w:id="4" w:name="_GoBack"/>
      <w:bookmarkEnd w:id="4"/>
      <w:r w:rsidRPr="00AC2528">
        <w:rPr>
          <w:rFonts w:ascii="Times New Roman" w:hAnsi="Times New Roman"/>
          <w:sz w:val="20"/>
        </w:rPr>
        <w:t>, “Measurement gaps for Local Area IAB-MT, Ericsson.</w:t>
      </w:r>
    </w:p>
    <w:sectPr w:rsidR="00CC1B67" w:rsidRPr="00AC252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3E92358E"/>
    <w:multiLevelType w:val="hybridMultilevel"/>
    <w:tmpl w:val="613A86D4"/>
    <w:lvl w:ilvl="0" w:tplc="F77E3AE4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A008C814">
      <w:numFmt w:val="none"/>
      <w:lvlText w:val=""/>
      <w:lvlJc w:val="left"/>
      <w:pPr>
        <w:tabs>
          <w:tab w:val="num" w:pos="360"/>
        </w:tabs>
      </w:pPr>
    </w:lvl>
    <w:lvl w:ilvl="2" w:tplc="2BDAA794">
      <w:start w:val="38"/>
      <w:numFmt w:val="bullet"/>
      <w:lvlText w:val="-"/>
      <w:lvlJc w:val="left"/>
      <w:pPr>
        <w:ind w:left="2050" w:hanging="360"/>
      </w:pPr>
      <w:rPr>
        <w:rFonts w:ascii="Times New Roman" w:eastAsia="Times New Roman" w:hAnsi="Times New Roman" w:cs="Times New Roman" w:hint="default"/>
      </w:rPr>
    </w:lvl>
    <w:lvl w:ilvl="3" w:tplc="6592005E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5EEA0F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0056511E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6E86718E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E690CDF4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C70CA178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0"/>
  </w:num>
  <w:num w:numId="5">
    <w:abstractNumId w:val="12"/>
  </w:num>
  <w:num w:numId="6">
    <w:abstractNumId w:val="22"/>
  </w:num>
  <w:num w:numId="7">
    <w:abstractNumId w:val="19"/>
  </w:num>
  <w:num w:numId="8">
    <w:abstractNumId w:val="17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8"/>
  </w:num>
  <w:num w:numId="17">
    <w:abstractNumId w:val="6"/>
  </w:num>
  <w:num w:numId="18">
    <w:abstractNumId w:val="21"/>
  </w:num>
  <w:num w:numId="19">
    <w:abstractNumId w:val="15"/>
  </w:num>
  <w:num w:numId="20">
    <w:abstractNumId w:val="14"/>
  </w:num>
  <w:num w:numId="21">
    <w:abstractNumId w:val="13"/>
  </w:num>
  <w:num w:numId="22">
    <w:abstractNumId w:val="16"/>
  </w:num>
  <w:num w:numId="23">
    <w:abstractNumId w:val="9"/>
  </w:num>
  <w:num w:numId="2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EF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2435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A2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16F09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9EB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1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D40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62DE"/>
    <w:rsid w:val="003B02AC"/>
    <w:rsid w:val="003B06ED"/>
    <w:rsid w:val="003B07C4"/>
    <w:rsid w:val="003B27A7"/>
    <w:rsid w:val="003B360F"/>
    <w:rsid w:val="003B374F"/>
    <w:rsid w:val="003B3BF5"/>
    <w:rsid w:val="003B5A0C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8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069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6C5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6DED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28B3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5B1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910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953"/>
    <w:rsid w:val="00814367"/>
    <w:rsid w:val="00814B1D"/>
    <w:rsid w:val="00814B85"/>
    <w:rsid w:val="008150D9"/>
    <w:rsid w:val="008153BC"/>
    <w:rsid w:val="00820150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0FA4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C1A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407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030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C41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151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528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43BB"/>
    <w:rsid w:val="00C45F44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986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B67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904"/>
    <w:rsid w:val="00D57C80"/>
    <w:rsid w:val="00D57FD6"/>
    <w:rsid w:val="00D60749"/>
    <w:rsid w:val="00D6245A"/>
    <w:rsid w:val="00D62F17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0065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289B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3C5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4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0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419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F1B8AD-702D-4F8C-A054-E36D1CC39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2</Pages>
  <Words>645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207</cp:revision>
  <cp:lastPrinted>1899-12-31T23:00:00Z</cp:lastPrinted>
  <dcterms:created xsi:type="dcterms:W3CDTF">2020-04-07T15:26:00Z</dcterms:created>
  <dcterms:modified xsi:type="dcterms:W3CDTF">2021-01-15T21:23:00Z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